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9CF6" w14:textId="77777777" w:rsidR="00981736" w:rsidRPr="00B234B2" w:rsidRDefault="00981736" w:rsidP="00B234B2">
      <w:pPr>
        <w:spacing w:line="480" w:lineRule="auto"/>
        <w:jc w:val="both"/>
        <w:rPr>
          <w:b/>
          <w:bCs/>
        </w:rPr>
      </w:pPr>
      <w:r w:rsidRPr="00B234B2">
        <w:rPr>
          <w:b/>
          <w:bCs/>
        </w:rPr>
        <w:t xml:space="preserve">Prefazione </w:t>
      </w:r>
    </w:p>
    <w:p w14:paraId="548848EE" w14:textId="4FD31377" w:rsidR="001A5A03" w:rsidRPr="00B234B2" w:rsidRDefault="001A5A03" w:rsidP="00B234B2">
      <w:pPr>
        <w:spacing w:line="480" w:lineRule="auto"/>
        <w:jc w:val="both"/>
      </w:pPr>
      <w:r w:rsidRPr="00B234B2">
        <w:t xml:space="preserve">La poesia </w:t>
      </w:r>
      <w:r w:rsidRPr="00B234B2">
        <w:t>seguente</w:t>
      </w:r>
      <w:r w:rsidRPr="00B234B2">
        <w:t xml:space="preserve"> è stata ispirata dal tema di </w:t>
      </w:r>
      <w:proofErr w:type="spellStart"/>
      <w:r w:rsidRPr="00B234B2">
        <w:t>Archivissima</w:t>
      </w:r>
      <w:proofErr w:type="spellEnd"/>
      <w:r w:rsidRPr="00B234B2">
        <w:t xml:space="preserve"> </w:t>
      </w:r>
      <w:r w:rsidR="00FC293F" w:rsidRPr="00B234B2">
        <w:t>2026: “</w:t>
      </w:r>
      <w:r w:rsidRPr="00B234B2">
        <w:t>Q</w:t>
      </w:r>
      <w:r w:rsidRPr="00B234B2">
        <w:t>uello che non c'è</w:t>
      </w:r>
      <w:r w:rsidRPr="00B234B2">
        <w:t>.</w:t>
      </w:r>
    </w:p>
    <w:p w14:paraId="3D580800" w14:textId="7702F3B2" w:rsidR="001A5A03" w:rsidRPr="00B234B2" w:rsidRDefault="001A5A03" w:rsidP="00B234B2">
      <w:pPr>
        <w:spacing w:line="480" w:lineRule="auto"/>
        <w:jc w:val="both"/>
      </w:pPr>
      <w:r w:rsidRPr="00B234B2">
        <w:t>Non sempre quello che appare – o che riusciamo a scorgere – è quello che conta o che</w:t>
      </w:r>
    </w:p>
    <w:p w14:paraId="13CB5D93" w14:textId="474BF2BE" w:rsidR="001A5A03" w:rsidRPr="00B234B2" w:rsidRDefault="001A5A03" w:rsidP="00B234B2">
      <w:pPr>
        <w:spacing w:line="480" w:lineRule="auto"/>
        <w:jc w:val="both"/>
      </w:pPr>
      <w:r w:rsidRPr="00B234B2">
        <w:t>definisce in modo esaustivo la realtà</w:t>
      </w:r>
      <w:r w:rsidRPr="00B234B2">
        <w:t>.”</w:t>
      </w:r>
    </w:p>
    <w:p w14:paraId="6E2E6433" w14:textId="47AC3F43" w:rsidR="001A5A03" w:rsidRPr="00B234B2" w:rsidRDefault="001A5A03" w:rsidP="00B234B2">
      <w:pPr>
        <w:spacing w:line="480" w:lineRule="auto"/>
        <w:jc w:val="both"/>
      </w:pPr>
      <w:r w:rsidRPr="00B234B2">
        <w:t>L’udire di un pigolio di un uccello, mentre un piccolo raggio di luce illumina solo poco dinanzi</w:t>
      </w:r>
    </w:p>
    <w:p w14:paraId="2B838939" w14:textId="3603B7D2" w:rsidR="00FC293F" w:rsidRPr="00B234B2" w:rsidRDefault="001A5A03" w:rsidP="00B234B2">
      <w:pPr>
        <w:spacing w:line="480" w:lineRule="auto"/>
        <w:jc w:val="both"/>
      </w:pPr>
      <w:r w:rsidRPr="00B234B2">
        <w:t>a noi, attiva l’immaginario</w:t>
      </w:r>
      <w:r w:rsidR="00BB57AA" w:rsidRPr="00B234B2">
        <w:t xml:space="preserve">; </w:t>
      </w:r>
      <w:r w:rsidR="00FC293F" w:rsidRPr="00B234B2">
        <w:t>quel cinguettio potrebbe essere di qualunque uccello, eppure al</w:t>
      </w:r>
    </w:p>
    <w:p w14:paraId="1B332B9A" w14:textId="47AFBBE5" w:rsidR="00FC293F" w:rsidRPr="00B234B2" w:rsidRDefault="00FC293F" w:rsidP="00B234B2">
      <w:pPr>
        <w:spacing w:line="480" w:lineRule="auto"/>
        <w:jc w:val="both"/>
      </w:pPr>
      <w:r w:rsidRPr="00B234B2">
        <w:t>momento non lo vediamo, ma quel suono sposta la nostra attenzione nella parte grande non</w:t>
      </w:r>
    </w:p>
    <w:p w14:paraId="166541E0" w14:textId="3BC81A68" w:rsidR="00BB57AA" w:rsidRPr="00B234B2" w:rsidRDefault="00FC293F" w:rsidP="00B234B2">
      <w:pPr>
        <w:spacing w:line="480" w:lineRule="auto"/>
        <w:jc w:val="both"/>
      </w:pPr>
      <w:r w:rsidRPr="00B234B2">
        <w:t>illuminata dal timido raggio di luce, allora viene da chiedersi se quello che inizialmente</w:t>
      </w:r>
    </w:p>
    <w:p w14:paraId="047BBAE4" w14:textId="06A9D5EF" w:rsidR="00BB57AA" w:rsidRPr="00B234B2" w:rsidRDefault="00FC293F" w:rsidP="00B234B2">
      <w:pPr>
        <w:spacing w:line="480" w:lineRule="auto"/>
        <w:jc w:val="both"/>
      </w:pPr>
      <w:r w:rsidRPr="00B234B2">
        <w:t xml:space="preserve">appariva come vuoto, </w:t>
      </w:r>
      <w:r w:rsidR="00BB57AA" w:rsidRPr="00B234B2">
        <w:t xml:space="preserve">quel buio, </w:t>
      </w:r>
      <w:r w:rsidRPr="00B234B2">
        <w:t>sia in realtà ricco di qualcosa che non vediamo</w:t>
      </w:r>
      <w:r w:rsidR="00BB57AA" w:rsidRPr="00B234B2">
        <w:t>, che sollecita</w:t>
      </w:r>
    </w:p>
    <w:p w14:paraId="435034B6" w14:textId="3C80F69C" w:rsidR="00917184" w:rsidRPr="00B234B2" w:rsidRDefault="00BB57AA" w:rsidP="00B234B2">
      <w:pPr>
        <w:spacing w:line="480" w:lineRule="auto"/>
        <w:jc w:val="both"/>
      </w:pPr>
      <w:r w:rsidRPr="00B234B2">
        <w:t xml:space="preserve">l’idea che quello che non c’è prontamente visibilmente </w:t>
      </w:r>
      <w:r w:rsidR="00917184" w:rsidRPr="00B234B2">
        <w:t>sia invece pregno di essenza di</w:t>
      </w:r>
    </w:p>
    <w:p w14:paraId="2893E027" w14:textId="77777777" w:rsidR="00981736" w:rsidRPr="00B234B2" w:rsidRDefault="00917184" w:rsidP="00B234B2">
      <w:pPr>
        <w:spacing w:line="480" w:lineRule="auto"/>
        <w:jc w:val="both"/>
      </w:pPr>
      <w:r w:rsidRPr="00B234B2">
        <w:t>vitalità.</w:t>
      </w:r>
      <w:r w:rsidR="00981736" w:rsidRPr="00B234B2">
        <w:t xml:space="preserve"> Allora la persona, sentendo l’uccello, prima si interroga di che uccello si tratti, poi,  </w:t>
      </w:r>
    </w:p>
    <w:p w14:paraId="5836B106" w14:textId="77777777" w:rsidR="00981736" w:rsidRPr="00B234B2" w:rsidRDefault="00981736" w:rsidP="00B234B2">
      <w:pPr>
        <w:spacing w:line="480" w:lineRule="auto"/>
        <w:jc w:val="both"/>
      </w:pPr>
      <w:r w:rsidRPr="00B234B2">
        <w:t xml:space="preserve">trovandone più importante la sua presenza, rivolge le proprie domande esistenziali a lui, che </w:t>
      </w:r>
    </w:p>
    <w:p w14:paraId="7104EDEA" w14:textId="77777777" w:rsidR="00CB20E9" w:rsidRPr="00B234B2" w:rsidRDefault="00981736" w:rsidP="00B234B2">
      <w:pPr>
        <w:spacing w:line="480" w:lineRule="auto"/>
        <w:jc w:val="both"/>
      </w:pPr>
      <w:r w:rsidRPr="00B234B2">
        <w:t xml:space="preserve">di quel buio ne sa molto di più, come portavoce di un mondo altro, assente </w:t>
      </w:r>
      <w:r w:rsidR="00CB20E9" w:rsidRPr="00B234B2">
        <w:t xml:space="preserve">eppure foriero di </w:t>
      </w:r>
    </w:p>
    <w:p w14:paraId="5651243A" w14:textId="7947FC6B" w:rsidR="001A5A03" w:rsidRPr="00B234B2" w:rsidRDefault="00CB20E9" w:rsidP="00B234B2">
      <w:pPr>
        <w:spacing w:line="480" w:lineRule="auto"/>
        <w:jc w:val="both"/>
      </w:pPr>
      <w:r w:rsidRPr="00B234B2">
        <w:t>consistenza</w:t>
      </w:r>
      <w:r w:rsidR="0041468A" w:rsidRPr="00B234B2">
        <w:t xml:space="preserve"> e significato</w:t>
      </w:r>
      <w:r w:rsidRPr="00B234B2">
        <w:t xml:space="preserve">. </w:t>
      </w:r>
    </w:p>
    <w:p w14:paraId="234B0871" w14:textId="77777777" w:rsidR="0056391C" w:rsidRPr="00B234B2" w:rsidRDefault="0041468A" w:rsidP="00B234B2">
      <w:pPr>
        <w:spacing w:line="480" w:lineRule="auto"/>
        <w:jc w:val="both"/>
      </w:pPr>
      <w:r w:rsidRPr="00B234B2">
        <w:t>Per il titolo è stato scelto l’avvoltoio</w:t>
      </w:r>
      <w:r w:rsidR="0056391C" w:rsidRPr="00B234B2">
        <w:t>,</w:t>
      </w:r>
      <w:r w:rsidRPr="00B234B2">
        <w:t xml:space="preserve"> </w:t>
      </w:r>
      <w:r w:rsidR="0056391C" w:rsidRPr="00B234B2">
        <w:t xml:space="preserve">in quanto la simbologia ad esso associato, richiama l’idea di dualità di immaginare qualcosa e non sapere davvero cosa si cela dall’altra parte. </w:t>
      </w:r>
    </w:p>
    <w:p w14:paraId="54F2C9C1" w14:textId="22430020" w:rsidR="0056391C" w:rsidRPr="00B234B2" w:rsidRDefault="0056391C" w:rsidP="00B234B2">
      <w:pPr>
        <w:spacing w:line="480" w:lineRule="auto"/>
        <w:jc w:val="both"/>
      </w:pPr>
      <w:r w:rsidRPr="00B234B2">
        <w:t>“</w:t>
      </w:r>
      <w:r w:rsidRPr="00B234B2">
        <w:t>L’avvoltoio fu rappresentato nell’iconografia e nei geroglifici egizi.</w:t>
      </w:r>
      <w:r w:rsidRPr="00B234B2">
        <w:t xml:space="preserve"> </w:t>
      </w:r>
      <w:r w:rsidRPr="00B234B2">
        <w:t>Rappresentò sia il simbolo della potenza del faraone in battaglia e nella descrizione dei loro trionfi sia nei templi che nelle tombe, sia la dea Mut.</w:t>
      </w:r>
      <w:r w:rsidR="004814AF" w:rsidRPr="00B234B2">
        <w:t xml:space="preserve"> </w:t>
      </w:r>
      <w:r w:rsidRPr="00B234B2">
        <w:t xml:space="preserve">Spesso era rappresentato con i sigilli regali tra le zampe, fu anche rappresentazione della maternità e paternità </w:t>
      </w:r>
      <w:r w:rsidRPr="00B234B2">
        <w:t>perché</w:t>
      </w:r>
      <w:r w:rsidRPr="00B234B2">
        <w:t xml:space="preserve"> essi ritenevano che gli avvoltoi si ferissero </w:t>
      </w:r>
      <w:r w:rsidRPr="00B234B2">
        <w:lastRenderedPageBreak/>
        <w:t>volontariamente il petto per nutrire col proprio sangue la prole, qualora scarseggiasse il cibo.</w:t>
      </w:r>
      <w:r w:rsidRPr="00B234B2">
        <w:t xml:space="preserve"> […]. L</w:t>
      </w:r>
      <w:r w:rsidRPr="00B234B2">
        <w:t>a sacralità dell’avvoltoio deriva molto probabilmente da motivi igienici: infatti l’opera di demolizione delle carcasse, specie in ambienti caldi come in Egitto, impediva il comparire di malattie.</w:t>
      </w:r>
      <w:r w:rsidRPr="00B234B2">
        <w:t xml:space="preserve"> </w:t>
      </w:r>
      <w:r w:rsidRPr="00B234B2">
        <w:t>Quindi l’avvoltoio divenne immagine di un potente purificatore.</w:t>
      </w:r>
      <w:r w:rsidRPr="00B234B2">
        <w:t xml:space="preserve"> </w:t>
      </w:r>
      <w:r w:rsidRPr="00B234B2">
        <w:t>Per via poi della sua capacità di digerire anche parti difficilmente digeribili come ossa, pelle e peli questo rapace prese la funzione ipostatica di grande riciclatore di energie che altrimenti sarebbero state inutilizzate.</w:t>
      </w:r>
      <w:r w:rsidRPr="00B234B2">
        <w:t>”</w:t>
      </w:r>
      <w:r w:rsidR="00686E0A" w:rsidRPr="00B234B2">
        <w:rPr>
          <w:rStyle w:val="Rimandonotaapidipagina"/>
        </w:rPr>
        <w:footnoteReference w:id="1"/>
      </w:r>
    </w:p>
    <w:p w14:paraId="24AE40A8" w14:textId="6878473E" w:rsidR="0041468A" w:rsidRPr="00B234B2" w:rsidRDefault="0056391C" w:rsidP="00B234B2">
      <w:pPr>
        <w:spacing w:line="480" w:lineRule="auto"/>
        <w:jc w:val="both"/>
      </w:pPr>
      <w:r w:rsidRPr="00B234B2">
        <w:t>“</w:t>
      </w:r>
      <w:r w:rsidRPr="00B234B2">
        <w:t>L'avvoltoio, figura ricorrente in diversi contesti, assume molteplici significati. Nell'</w:t>
      </w:r>
      <w:proofErr w:type="spellStart"/>
      <w:r w:rsidRPr="00B234B2">
        <w:t>Arthashastra</w:t>
      </w:r>
      <w:proofErr w:type="spellEnd"/>
      <w:r w:rsidRPr="00B234B2">
        <w:t xml:space="preserve">, è un consigliere regale o simbolo di saggezza. Nel </w:t>
      </w:r>
      <w:proofErr w:type="spellStart"/>
      <w:r w:rsidRPr="00B234B2">
        <w:t>Vaishnavismo</w:t>
      </w:r>
      <w:proofErr w:type="spellEnd"/>
      <w:r w:rsidRPr="00B234B2">
        <w:t>, è un uccello rapace. Nei Purana, rappresenta la natura distruttiva del tempo, un simbolo su uno stendardo, una forma di reincarnazione o un presagio di morte. In altre discipline, l'avvoltoio è legato alla morte, alla transizione, a creature "laceranti", a cibi proibiti o a tormentatori. Nella storia indiana, simboleggia poeti, sfruttatori o la morte stessa.</w:t>
      </w:r>
      <w:r w:rsidRPr="00B234B2">
        <w:t>”</w:t>
      </w:r>
      <w:r w:rsidRPr="00B234B2">
        <w:rPr>
          <w:rStyle w:val="Rimandonotaapidipagina"/>
        </w:rPr>
        <w:footnoteReference w:id="2"/>
      </w:r>
    </w:p>
    <w:p w14:paraId="174EFC14" w14:textId="77777777" w:rsidR="00917184" w:rsidRPr="00B234B2" w:rsidRDefault="00917184" w:rsidP="00B234B2">
      <w:pPr>
        <w:spacing w:line="480" w:lineRule="auto"/>
        <w:jc w:val="both"/>
      </w:pPr>
    </w:p>
    <w:p w14:paraId="064C6083" w14:textId="77777777" w:rsidR="00B234B2" w:rsidRDefault="00B234B2" w:rsidP="00B234B2">
      <w:pPr>
        <w:spacing w:line="480" w:lineRule="auto"/>
        <w:jc w:val="both"/>
        <w:rPr>
          <w:b/>
          <w:bCs/>
        </w:rPr>
      </w:pPr>
    </w:p>
    <w:p w14:paraId="37941B3A" w14:textId="77777777" w:rsidR="00B234B2" w:rsidRDefault="00B234B2" w:rsidP="00B234B2">
      <w:pPr>
        <w:spacing w:line="480" w:lineRule="auto"/>
        <w:jc w:val="both"/>
        <w:rPr>
          <w:b/>
          <w:bCs/>
        </w:rPr>
      </w:pPr>
    </w:p>
    <w:p w14:paraId="449A529C" w14:textId="77777777" w:rsidR="00B234B2" w:rsidRDefault="00B234B2" w:rsidP="00B234B2">
      <w:pPr>
        <w:spacing w:line="480" w:lineRule="auto"/>
        <w:jc w:val="both"/>
        <w:rPr>
          <w:b/>
          <w:bCs/>
        </w:rPr>
      </w:pPr>
    </w:p>
    <w:p w14:paraId="51F5E31F" w14:textId="77777777" w:rsidR="00B234B2" w:rsidRDefault="00B234B2" w:rsidP="00B234B2">
      <w:pPr>
        <w:spacing w:line="480" w:lineRule="auto"/>
        <w:jc w:val="both"/>
        <w:rPr>
          <w:b/>
          <w:bCs/>
        </w:rPr>
      </w:pPr>
    </w:p>
    <w:p w14:paraId="4C1C7063" w14:textId="77777777" w:rsidR="00B234B2" w:rsidRDefault="00B234B2" w:rsidP="00B234B2">
      <w:pPr>
        <w:spacing w:line="480" w:lineRule="auto"/>
        <w:jc w:val="both"/>
        <w:rPr>
          <w:b/>
          <w:bCs/>
        </w:rPr>
      </w:pPr>
    </w:p>
    <w:p w14:paraId="63FB53B1" w14:textId="77777777" w:rsidR="00B234B2" w:rsidRDefault="00B234B2" w:rsidP="00B234B2">
      <w:pPr>
        <w:spacing w:line="480" w:lineRule="auto"/>
        <w:jc w:val="both"/>
        <w:rPr>
          <w:b/>
          <w:bCs/>
        </w:rPr>
      </w:pPr>
    </w:p>
    <w:p w14:paraId="528FDC0A" w14:textId="7A10723C" w:rsidR="00EA34F8" w:rsidRPr="00B234B2" w:rsidRDefault="00EA34F8" w:rsidP="00B234B2">
      <w:pPr>
        <w:spacing w:line="276" w:lineRule="auto"/>
        <w:jc w:val="both"/>
        <w:rPr>
          <w:b/>
          <w:bCs/>
        </w:rPr>
      </w:pPr>
      <w:r w:rsidRPr="00B234B2">
        <w:rPr>
          <w:b/>
          <w:bCs/>
        </w:rPr>
        <w:lastRenderedPageBreak/>
        <w:t>Dialogo con un avvoltoio</w:t>
      </w:r>
    </w:p>
    <w:p w14:paraId="73F93F2D" w14:textId="77777777" w:rsidR="00EA34F8" w:rsidRPr="00B234B2" w:rsidRDefault="00EA34F8" w:rsidP="00B234B2">
      <w:pPr>
        <w:spacing w:line="276" w:lineRule="auto"/>
        <w:jc w:val="both"/>
      </w:pPr>
    </w:p>
    <w:p w14:paraId="3BF98F7E" w14:textId="77777777" w:rsidR="00EA34F8" w:rsidRPr="00B234B2" w:rsidRDefault="00EA34F8" w:rsidP="00B234B2">
      <w:pPr>
        <w:spacing w:line="276" w:lineRule="auto"/>
        <w:jc w:val="both"/>
      </w:pPr>
      <w:r w:rsidRPr="00B234B2">
        <w:t>Sentendo un pigolio,</w:t>
      </w:r>
    </w:p>
    <w:p w14:paraId="7002AF36" w14:textId="77777777" w:rsidR="00EA34F8" w:rsidRPr="00B234B2" w:rsidRDefault="00EA34F8" w:rsidP="00B234B2">
      <w:pPr>
        <w:spacing w:line="276" w:lineRule="auto"/>
        <w:jc w:val="both"/>
      </w:pPr>
    </w:p>
    <w:p w14:paraId="32088DAC" w14:textId="77777777" w:rsidR="00EA34F8" w:rsidRPr="00B234B2" w:rsidRDefault="00EA34F8" w:rsidP="00B234B2">
      <w:pPr>
        <w:spacing w:line="276" w:lineRule="auto"/>
        <w:jc w:val="both"/>
      </w:pPr>
      <w:r w:rsidRPr="00B234B2">
        <w:t>... si rivela nell'immaginario</w:t>
      </w:r>
    </w:p>
    <w:p w14:paraId="0D2FDE6C" w14:textId="77777777" w:rsidR="00EA34F8" w:rsidRPr="00B234B2" w:rsidRDefault="00EA34F8" w:rsidP="00B234B2">
      <w:pPr>
        <w:spacing w:line="276" w:lineRule="auto"/>
        <w:jc w:val="both"/>
      </w:pPr>
    </w:p>
    <w:p w14:paraId="00748E09" w14:textId="77777777" w:rsidR="00EA34F8" w:rsidRPr="00B234B2" w:rsidRDefault="00EA34F8" w:rsidP="00B234B2">
      <w:pPr>
        <w:spacing w:line="276" w:lineRule="auto"/>
        <w:jc w:val="both"/>
      </w:pPr>
      <w:r w:rsidRPr="00B234B2">
        <w:t>un balestruccio.</w:t>
      </w:r>
    </w:p>
    <w:p w14:paraId="1279969C" w14:textId="77777777" w:rsidR="00EA34F8" w:rsidRPr="00B234B2" w:rsidRDefault="00EA34F8" w:rsidP="00B234B2">
      <w:pPr>
        <w:spacing w:line="276" w:lineRule="auto"/>
        <w:jc w:val="both"/>
      </w:pPr>
    </w:p>
    <w:p w14:paraId="5D93A002" w14:textId="77777777" w:rsidR="00EA34F8" w:rsidRPr="00B234B2" w:rsidRDefault="00EA34F8" w:rsidP="00B234B2">
      <w:pPr>
        <w:spacing w:line="276" w:lineRule="auto"/>
        <w:jc w:val="both"/>
      </w:pPr>
      <w:r w:rsidRPr="00B234B2">
        <w:t>Non trapela ciò che sostanzia l'adiacente buio.</w:t>
      </w:r>
    </w:p>
    <w:p w14:paraId="036E610F" w14:textId="77777777" w:rsidR="00EA34F8" w:rsidRPr="00B234B2" w:rsidRDefault="00EA34F8" w:rsidP="00B234B2">
      <w:pPr>
        <w:spacing w:line="276" w:lineRule="auto"/>
        <w:jc w:val="both"/>
      </w:pPr>
    </w:p>
    <w:p w14:paraId="3C8E1CAB" w14:textId="77777777" w:rsidR="00EA34F8" w:rsidRPr="00B234B2" w:rsidRDefault="00EA34F8" w:rsidP="00B234B2">
      <w:pPr>
        <w:spacing w:line="276" w:lineRule="auto"/>
        <w:jc w:val="both"/>
      </w:pPr>
      <w:r w:rsidRPr="00B234B2">
        <w:t>Dinanzi a me solo quel timido raggio.</w:t>
      </w:r>
    </w:p>
    <w:p w14:paraId="32EEAA02" w14:textId="77777777" w:rsidR="00EA34F8" w:rsidRPr="00B234B2" w:rsidRDefault="00EA34F8" w:rsidP="00B234B2">
      <w:pPr>
        <w:spacing w:line="276" w:lineRule="auto"/>
        <w:jc w:val="both"/>
      </w:pPr>
    </w:p>
    <w:p w14:paraId="08FCD90F" w14:textId="77777777" w:rsidR="00EA34F8" w:rsidRPr="00B234B2" w:rsidRDefault="00EA34F8" w:rsidP="00B234B2">
      <w:pPr>
        <w:spacing w:line="276" w:lineRule="auto"/>
        <w:jc w:val="both"/>
      </w:pPr>
      <w:r w:rsidRPr="00B234B2">
        <w:t>Sai tu... oh nibbio,</w:t>
      </w:r>
    </w:p>
    <w:p w14:paraId="671FCF1E" w14:textId="77777777" w:rsidR="00EA34F8" w:rsidRPr="00B234B2" w:rsidRDefault="00EA34F8" w:rsidP="00B234B2">
      <w:pPr>
        <w:spacing w:line="276" w:lineRule="auto"/>
        <w:jc w:val="both"/>
      </w:pPr>
    </w:p>
    <w:p w14:paraId="4A59945B" w14:textId="77777777" w:rsidR="00EA34F8" w:rsidRPr="00B234B2" w:rsidRDefault="00EA34F8" w:rsidP="00B234B2">
      <w:pPr>
        <w:spacing w:line="276" w:lineRule="auto"/>
        <w:jc w:val="both"/>
      </w:pPr>
      <w:r w:rsidRPr="00B234B2">
        <w:t>l'essenza di quello spazio buio?!</w:t>
      </w:r>
    </w:p>
    <w:p w14:paraId="699D3475" w14:textId="77777777" w:rsidR="00EA34F8" w:rsidRPr="00B234B2" w:rsidRDefault="00EA34F8" w:rsidP="00B234B2">
      <w:pPr>
        <w:spacing w:line="276" w:lineRule="auto"/>
        <w:jc w:val="both"/>
      </w:pPr>
    </w:p>
    <w:p w14:paraId="4EF25EB2" w14:textId="77777777" w:rsidR="00EA34F8" w:rsidRPr="00B234B2" w:rsidRDefault="00EA34F8" w:rsidP="00B234B2">
      <w:pPr>
        <w:spacing w:line="276" w:lineRule="auto"/>
        <w:jc w:val="both"/>
      </w:pPr>
      <w:r w:rsidRPr="00B234B2">
        <w:t>L'essenza dello spazio buio è forse il vuoto?</w:t>
      </w:r>
    </w:p>
    <w:p w14:paraId="4327A59C" w14:textId="77777777" w:rsidR="00EA34F8" w:rsidRPr="00B234B2" w:rsidRDefault="00EA34F8" w:rsidP="00B234B2">
      <w:pPr>
        <w:spacing w:line="276" w:lineRule="auto"/>
        <w:jc w:val="both"/>
      </w:pPr>
    </w:p>
    <w:p w14:paraId="63092E6E" w14:textId="77777777" w:rsidR="00EA34F8" w:rsidRPr="00B234B2" w:rsidRDefault="00EA34F8" w:rsidP="00B234B2">
      <w:pPr>
        <w:spacing w:line="276" w:lineRule="auto"/>
        <w:jc w:val="both"/>
      </w:pPr>
      <w:proofErr w:type="gramStart"/>
      <w:r w:rsidRPr="00B234B2">
        <w:t>Eppure</w:t>
      </w:r>
      <w:proofErr w:type="gramEnd"/>
      <w:r w:rsidRPr="00B234B2">
        <w:t xml:space="preserve"> il pigolio ha la consistenza della presenza...</w:t>
      </w:r>
    </w:p>
    <w:p w14:paraId="72472D37" w14:textId="77777777" w:rsidR="00EA34F8" w:rsidRPr="00B234B2" w:rsidRDefault="00EA34F8" w:rsidP="00B234B2">
      <w:pPr>
        <w:spacing w:line="276" w:lineRule="auto"/>
        <w:jc w:val="both"/>
      </w:pPr>
    </w:p>
    <w:p w14:paraId="2F9E8F77" w14:textId="77777777" w:rsidR="00EA34F8" w:rsidRPr="00B234B2" w:rsidRDefault="00EA34F8" w:rsidP="00B234B2">
      <w:pPr>
        <w:spacing w:line="276" w:lineRule="auto"/>
        <w:jc w:val="both"/>
      </w:pPr>
      <w:r w:rsidRPr="00B234B2">
        <w:t>... Sento senza vedere...,</w:t>
      </w:r>
    </w:p>
    <w:p w14:paraId="70F2A510" w14:textId="77777777" w:rsidR="00EA34F8" w:rsidRPr="00B234B2" w:rsidRDefault="00EA34F8" w:rsidP="00B234B2">
      <w:pPr>
        <w:spacing w:line="276" w:lineRule="auto"/>
        <w:jc w:val="both"/>
      </w:pPr>
    </w:p>
    <w:p w14:paraId="27B3590A" w14:textId="77777777" w:rsidR="00EA34F8" w:rsidRPr="00B234B2" w:rsidRDefault="00EA34F8" w:rsidP="00B234B2">
      <w:pPr>
        <w:spacing w:line="276" w:lineRule="auto"/>
        <w:jc w:val="both"/>
      </w:pPr>
      <w:r w:rsidRPr="00B234B2">
        <w:t>Non riesco a vederlo, ma il gheppio è arrivato:</w:t>
      </w:r>
    </w:p>
    <w:p w14:paraId="266BA2C9" w14:textId="77777777" w:rsidR="00EA34F8" w:rsidRPr="00B234B2" w:rsidRDefault="00EA34F8" w:rsidP="00B234B2">
      <w:pPr>
        <w:spacing w:line="276" w:lineRule="auto"/>
        <w:jc w:val="both"/>
      </w:pPr>
    </w:p>
    <w:p w14:paraId="0A50BDCF" w14:textId="77777777" w:rsidR="00EA34F8" w:rsidRPr="00B234B2" w:rsidRDefault="00EA34F8" w:rsidP="00B234B2">
      <w:pPr>
        <w:spacing w:line="276" w:lineRule="auto"/>
        <w:jc w:val="both"/>
      </w:pPr>
      <w:r w:rsidRPr="00B234B2">
        <w:t>Il cinguettio destato ha la rilevabilità dell'essere.</w:t>
      </w:r>
    </w:p>
    <w:p w14:paraId="568E57EF" w14:textId="77777777" w:rsidR="00EA34F8" w:rsidRPr="00B234B2" w:rsidRDefault="00EA34F8" w:rsidP="00B234B2">
      <w:pPr>
        <w:spacing w:line="276" w:lineRule="auto"/>
        <w:jc w:val="both"/>
      </w:pPr>
    </w:p>
    <w:p w14:paraId="2DD04C55" w14:textId="13A0494D" w:rsidR="00EA34F8" w:rsidRPr="00B234B2" w:rsidRDefault="00EA34F8" w:rsidP="00B234B2">
      <w:pPr>
        <w:spacing w:line="276" w:lineRule="auto"/>
        <w:jc w:val="both"/>
        <w:rPr>
          <w:i/>
          <w:iCs/>
        </w:rPr>
      </w:pPr>
      <w:r w:rsidRPr="00B234B2">
        <w:t xml:space="preserve">                                                                                 </w:t>
      </w:r>
      <w:r w:rsidR="00BB57AA" w:rsidRPr="00B234B2">
        <w:t xml:space="preserve">             </w:t>
      </w:r>
      <w:r w:rsidRPr="00B234B2">
        <w:t xml:space="preserve">  </w:t>
      </w:r>
      <w:r w:rsidR="00BB57AA" w:rsidRPr="00B234B2">
        <w:rPr>
          <w:i/>
          <w:iCs/>
        </w:rPr>
        <w:t>Veronica Sarno</w:t>
      </w:r>
    </w:p>
    <w:p w14:paraId="488517B2" w14:textId="77777777" w:rsidR="006D0D21" w:rsidRPr="00B234B2" w:rsidRDefault="006D0D21" w:rsidP="00B234B2">
      <w:pPr>
        <w:spacing w:line="480" w:lineRule="auto"/>
        <w:jc w:val="both"/>
      </w:pPr>
    </w:p>
    <w:sectPr w:rsidR="006D0D21" w:rsidRPr="00B234B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B9FE5" w14:textId="77777777" w:rsidR="00D14182" w:rsidRDefault="00D14182" w:rsidP="0056391C">
      <w:pPr>
        <w:spacing w:after="0" w:line="240" w:lineRule="auto"/>
      </w:pPr>
      <w:r>
        <w:separator/>
      </w:r>
    </w:p>
  </w:endnote>
  <w:endnote w:type="continuationSeparator" w:id="0">
    <w:p w14:paraId="35F5FB49" w14:textId="77777777" w:rsidR="00D14182" w:rsidRDefault="00D14182" w:rsidP="0056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5109341"/>
      <w:docPartObj>
        <w:docPartGallery w:val="Page Numbers (Bottom of Page)"/>
        <w:docPartUnique/>
      </w:docPartObj>
    </w:sdtPr>
    <w:sdtContent>
      <w:p w14:paraId="1B3D6A28" w14:textId="07CC61C1" w:rsidR="00B234B2" w:rsidRDefault="00B234B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B585F0" w14:textId="77777777" w:rsidR="00B234B2" w:rsidRDefault="00B234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FAEA5" w14:textId="77777777" w:rsidR="00D14182" w:rsidRDefault="00D14182" w:rsidP="0056391C">
      <w:pPr>
        <w:spacing w:after="0" w:line="240" w:lineRule="auto"/>
      </w:pPr>
      <w:r>
        <w:separator/>
      </w:r>
    </w:p>
  </w:footnote>
  <w:footnote w:type="continuationSeparator" w:id="0">
    <w:p w14:paraId="06460444" w14:textId="77777777" w:rsidR="00D14182" w:rsidRDefault="00D14182" w:rsidP="0056391C">
      <w:pPr>
        <w:spacing w:after="0" w:line="240" w:lineRule="auto"/>
      </w:pPr>
      <w:r>
        <w:continuationSeparator/>
      </w:r>
    </w:p>
  </w:footnote>
  <w:footnote w:id="1">
    <w:p w14:paraId="0681B14D" w14:textId="1D0FDB12" w:rsidR="00686E0A" w:rsidRDefault="00686E0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86E0A">
        <w:t>https://www.spagyria.it/2020/11/11/il-mondo-animale-lavvoltoio/</w:t>
      </w:r>
    </w:p>
  </w:footnote>
  <w:footnote w:id="2">
    <w:p w14:paraId="67CB2D73" w14:textId="0112A3F4" w:rsidR="0056391C" w:rsidRDefault="0056391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6391C">
        <w:t>https://www.wisdomlib.org/it/concept/avvoltoio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21"/>
    <w:rsid w:val="0001568B"/>
    <w:rsid w:val="001A5A03"/>
    <w:rsid w:val="0041468A"/>
    <w:rsid w:val="004814AF"/>
    <w:rsid w:val="0056391C"/>
    <w:rsid w:val="00681C3F"/>
    <w:rsid w:val="00686E0A"/>
    <w:rsid w:val="006D0D21"/>
    <w:rsid w:val="00917184"/>
    <w:rsid w:val="00981736"/>
    <w:rsid w:val="00B234B2"/>
    <w:rsid w:val="00BB57AA"/>
    <w:rsid w:val="00CB20E9"/>
    <w:rsid w:val="00D14182"/>
    <w:rsid w:val="00EA34F8"/>
    <w:rsid w:val="00FC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6ABE"/>
  <w15:chartTrackingRefBased/>
  <w15:docId w15:val="{3893AE7E-CD7A-4BBC-A902-6203AA79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D0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0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0D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0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0D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0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0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0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0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0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0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0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D0D2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D0D2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D0D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D0D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D0D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D0D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0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D0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0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D0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0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D0D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D0D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D0D2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0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D0D2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D0D21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6391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6391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6391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B234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34B2"/>
  </w:style>
  <w:style w:type="paragraph" w:styleId="Pidipagina">
    <w:name w:val="footer"/>
    <w:basedOn w:val="Normale"/>
    <w:link w:val="PidipaginaCarattere"/>
    <w:uiPriority w:val="99"/>
    <w:unhideWhenUsed/>
    <w:rsid w:val="00B234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3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EBDA0-D49F-4DF6-9225-FE47387CB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02</dc:creator>
  <cp:keywords/>
  <dc:description/>
  <cp:lastModifiedBy>Segreteria 02</cp:lastModifiedBy>
  <cp:revision>11</cp:revision>
  <dcterms:created xsi:type="dcterms:W3CDTF">2026-03-11T09:51:00Z</dcterms:created>
  <dcterms:modified xsi:type="dcterms:W3CDTF">2026-03-11T11:02:00Z</dcterms:modified>
</cp:coreProperties>
</file>